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79BF" w14:textId="72576950" w:rsidR="00A03763" w:rsidRDefault="00400ADA" w:rsidP="00A03763">
      <w:pPr>
        <w:snapToGrid w:val="0"/>
        <w:jc w:val="both"/>
        <w:rPr>
          <w:rFonts w:ascii="Times New Roman" w:eastAsia="微軟正黑體" w:hAnsi="Times New Roman" w:cs="Times New Roman"/>
          <w:b/>
          <w:sz w:val="18"/>
          <w:szCs w:val="18"/>
          <w:lang w:eastAsia="zh-T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A8CA4B" wp14:editId="01B2B589">
            <wp:simplePos x="0" y="0"/>
            <wp:positionH relativeFrom="margin">
              <wp:posOffset>4916805</wp:posOffset>
            </wp:positionH>
            <wp:positionV relativeFrom="paragraph">
              <wp:posOffset>981710</wp:posOffset>
            </wp:positionV>
            <wp:extent cx="885825" cy="885825"/>
            <wp:effectExtent l="0" t="0" r="9525" b="9525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763">
        <w:rPr>
          <w:rFonts w:ascii="Times New Roman" w:eastAsia="微軟正黑體" w:hAnsi="Times New Roman" w:cs="Times New Roman" w:hint="eastAsia"/>
          <w:b/>
          <w:sz w:val="18"/>
          <w:szCs w:val="18"/>
          <w:lang w:eastAsia="zh-TW"/>
        </w:rPr>
        <w:t>臺北市立美術館新聞稿</w:t>
      </w:r>
    </w:p>
    <w:tbl>
      <w:tblPr>
        <w:tblStyle w:val="af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4995"/>
      </w:tblGrid>
      <w:tr w:rsidR="00A03763" w14:paraId="4E48FF53" w14:textId="77777777" w:rsidTr="00A03763">
        <w:trPr>
          <w:trHeight w:val="186"/>
        </w:trPr>
        <w:tc>
          <w:tcPr>
            <w:tcW w:w="4459" w:type="dxa"/>
            <w:vAlign w:val="center"/>
            <w:hideMark/>
          </w:tcPr>
          <w:p w14:paraId="42727891" w14:textId="77777777" w:rsidR="00A03763" w:rsidRDefault="00A03763">
            <w:pPr>
              <w:snapToGrid w:val="0"/>
              <w:jc w:val="both"/>
              <w:rPr>
                <w:rFonts w:eastAsia="微軟正黑體"/>
                <w:sz w:val="18"/>
                <w:szCs w:val="22"/>
                <w:bdr w:val="none" w:sz="0" w:space="0" w:color="auto" w:frame="1"/>
                <w:lang w:val="zh-TW" w:eastAsia="zh-TW"/>
              </w:rPr>
            </w:pPr>
            <w:r>
              <w:rPr>
                <w:rFonts w:eastAsia="微軟正黑體" w:hint="eastAsia"/>
                <w:sz w:val="18"/>
                <w:bdr w:val="none" w:sz="0" w:space="0" w:color="auto" w:frame="1"/>
                <w:lang w:val="zh-TW" w:eastAsia="zh-TW"/>
              </w:rPr>
              <w:t>發稿單位：行銷推廣組</w:t>
            </w:r>
          </w:p>
        </w:tc>
        <w:tc>
          <w:tcPr>
            <w:tcW w:w="5215" w:type="dxa"/>
            <w:vAlign w:val="center"/>
            <w:hideMark/>
          </w:tcPr>
          <w:p w14:paraId="4D4E2C7E" w14:textId="37F4AF92" w:rsidR="00A03763" w:rsidRDefault="00A03763">
            <w:pPr>
              <w:snapToGrid w:val="0"/>
              <w:jc w:val="both"/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</w:pPr>
            <w:r>
              <w:rPr>
                <w:rFonts w:eastAsia="微軟正黑體"/>
                <w:sz w:val="18"/>
                <w:bdr w:val="none" w:sz="0" w:space="0" w:color="auto" w:frame="1"/>
                <w:lang w:val="zh-TW" w:eastAsia="zh-TW"/>
              </w:rPr>
              <w:t>TB</w:t>
            </w:r>
            <w:r>
              <w:rPr>
                <w:rFonts w:eastAsia="微軟正黑體" w:hint="eastAsia"/>
                <w:sz w:val="18"/>
                <w:bdr w:val="none" w:sz="0" w:space="0" w:color="auto" w:frame="1"/>
                <w:lang w:val="zh-TW" w:eastAsia="zh-TW"/>
              </w:rPr>
              <w:t>主題網站</w:t>
            </w:r>
            <w:r>
              <w:rPr>
                <w:rFonts w:eastAsia="微軟正黑體" w:hint="eastAsia"/>
                <w:sz w:val="18"/>
                <w:bdr w:val="none" w:sz="0" w:space="0" w:color="auto" w:frame="1"/>
                <w:lang w:eastAsia="zh-TW"/>
              </w:rPr>
              <w:t>：</w:t>
            </w:r>
            <w:r w:rsidR="00D37B1B"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  <w:t xml:space="preserve"> https://www.taipeibiennial.org</w:t>
            </w:r>
          </w:p>
          <w:p w14:paraId="3C8826E5" w14:textId="5EAF0261" w:rsidR="00D37B1B" w:rsidRPr="00D37B1B" w:rsidRDefault="00D37B1B">
            <w:pPr>
              <w:snapToGrid w:val="0"/>
              <w:jc w:val="both"/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</w:pPr>
            <w:r w:rsidRPr="00D37B1B"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  <w:t>23TB</w:t>
            </w:r>
            <w:r>
              <w:rPr>
                <w:rFonts w:eastAsia="微軟正黑體" w:hint="eastAsia"/>
                <w:sz w:val="18"/>
                <w:bdr w:val="none" w:sz="0" w:space="0" w:color="auto" w:frame="1"/>
                <w:lang w:val="zh-TW" w:eastAsia="zh-TW"/>
              </w:rPr>
              <w:t>主題網站</w:t>
            </w:r>
            <w:r>
              <w:rPr>
                <w:rFonts w:eastAsia="微軟正黑體" w:hint="eastAsia"/>
                <w:sz w:val="18"/>
                <w:bdr w:val="none" w:sz="0" w:space="0" w:color="auto" w:frame="1"/>
                <w:lang w:eastAsia="zh-TW"/>
              </w:rPr>
              <w:t>：</w:t>
            </w:r>
            <w:r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  <w:t>https://www.taipeibiennial.org/2023/tw</w:t>
            </w:r>
          </w:p>
        </w:tc>
      </w:tr>
      <w:tr w:rsidR="00A03763" w14:paraId="16CAA9CB" w14:textId="77777777" w:rsidTr="00A03763">
        <w:trPr>
          <w:trHeight w:val="262"/>
        </w:trPr>
        <w:tc>
          <w:tcPr>
            <w:tcW w:w="4459" w:type="dxa"/>
            <w:vAlign w:val="center"/>
            <w:hideMark/>
          </w:tcPr>
          <w:p w14:paraId="6177EEB7" w14:textId="05A173AF" w:rsidR="00A03763" w:rsidRDefault="00A03763">
            <w:pPr>
              <w:snapToGrid w:val="0"/>
              <w:jc w:val="both"/>
              <w:rPr>
                <w:rFonts w:eastAsia="微軟正黑體"/>
                <w:sz w:val="18"/>
                <w:bdr w:val="none" w:sz="0" w:space="0" w:color="auto" w:frame="1"/>
                <w:lang w:val="zh-TW"/>
              </w:rPr>
            </w:pPr>
            <w:r>
              <w:rPr>
                <w:rFonts w:eastAsia="微軟正黑體" w:hint="eastAsia"/>
                <w:sz w:val="18"/>
                <w:bdr w:val="none" w:sz="0" w:space="0" w:color="auto" w:frame="1"/>
                <w:lang w:val="zh-TW"/>
              </w:rPr>
              <w:t>發稿日期：</w:t>
            </w:r>
            <w:r>
              <w:rPr>
                <w:rFonts w:eastAsia="微軟正黑體"/>
                <w:sz w:val="18"/>
                <w:bdr w:val="none" w:sz="0" w:space="0" w:color="auto" w:frame="1"/>
                <w:lang w:val="zh-TW"/>
              </w:rPr>
              <w:t>202</w:t>
            </w:r>
            <w:r w:rsidR="00D37B1B">
              <w:rPr>
                <w:rFonts w:eastAsia="微軟正黑體" w:hint="eastAsia"/>
                <w:sz w:val="18"/>
                <w:bdr w:val="none" w:sz="0" w:space="0" w:color="auto" w:frame="1"/>
                <w:lang w:val="zh-TW"/>
              </w:rPr>
              <w:t>4</w:t>
            </w:r>
            <w:r>
              <w:rPr>
                <w:rFonts w:eastAsia="微軟正黑體"/>
                <w:sz w:val="18"/>
                <w:bdr w:val="none" w:sz="0" w:space="0" w:color="auto" w:frame="1"/>
                <w:lang w:val="zh-TW"/>
              </w:rPr>
              <w:t>.</w:t>
            </w:r>
            <w:r w:rsidR="00D37B1B">
              <w:rPr>
                <w:rFonts w:eastAsia="微軟正黑體" w:hint="eastAsia"/>
                <w:sz w:val="18"/>
                <w:bdr w:val="none" w:sz="0" w:space="0" w:color="auto" w:frame="1"/>
                <w:lang w:val="zh-TW"/>
              </w:rPr>
              <w:t>03</w:t>
            </w:r>
            <w:r w:rsidR="007A4765">
              <w:rPr>
                <w:rFonts w:eastAsia="微軟正黑體" w:hint="eastAsia"/>
                <w:sz w:val="18"/>
                <w:bdr w:val="none" w:sz="0" w:space="0" w:color="auto" w:frame="1"/>
                <w:lang w:val="zh-TW"/>
              </w:rPr>
              <w:t>.</w:t>
            </w:r>
            <w:r w:rsidR="00D37B1B">
              <w:rPr>
                <w:rFonts w:eastAsia="微軟正黑體" w:hint="eastAsia"/>
                <w:sz w:val="18"/>
                <w:bdr w:val="none" w:sz="0" w:space="0" w:color="auto" w:frame="1"/>
                <w:lang w:val="zh-TW"/>
              </w:rPr>
              <w:t>25</w:t>
            </w:r>
          </w:p>
        </w:tc>
        <w:tc>
          <w:tcPr>
            <w:tcW w:w="5215" w:type="dxa"/>
            <w:vAlign w:val="center"/>
            <w:hideMark/>
          </w:tcPr>
          <w:p w14:paraId="510DBAF8" w14:textId="77777777" w:rsidR="00A03763" w:rsidRDefault="00A03763">
            <w:pPr>
              <w:snapToGrid w:val="0"/>
              <w:jc w:val="both"/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</w:pPr>
            <w:r>
              <w:rPr>
                <w:rFonts w:eastAsia="微軟正黑體"/>
                <w:sz w:val="18"/>
                <w:bdr w:val="none" w:sz="0" w:space="0" w:color="auto" w:frame="1"/>
                <w:lang w:val="zh-TW" w:eastAsia="zh-TW"/>
              </w:rPr>
              <w:t>Facebook/Instagram</w:t>
            </w:r>
            <w:r>
              <w:rPr>
                <w:rFonts w:eastAsia="微軟正黑體" w:hint="eastAsia"/>
                <w:sz w:val="18"/>
                <w:bdr w:val="none" w:sz="0" w:space="0" w:color="auto" w:frame="1"/>
                <w:lang w:val="zh-TW" w:eastAsia="zh-TW"/>
              </w:rPr>
              <w:t>：臺北市立美術館</w:t>
            </w:r>
            <w:r>
              <w:rPr>
                <w:rFonts w:eastAsia="微軟正黑體"/>
                <w:sz w:val="18"/>
                <w:bdr w:val="none" w:sz="0" w:space="0" w:color="auto" w:frame="1"/>
                <w:lang w:eastAsia="zh-TW"/>
              </w:rPr>
              <w:t>Taipei Fine Arts Museum</w:t>
            </w:r>
          </w:p>
        </w:tc>
      </w:tr>
      <w:tr w:rsidR="00A03763" w14:paraId="22E13D21" w14:textId="77777777" w:rsidTr="00A03763">
        <w:tc>
          <w:tcPr>
            <w:tcW w:w="9674" w:type="dxa"/>
            <w:gridSpan w:val="2"/>
            <w:vAlign w:val="center"/>
            <w:hideMark/>
          </w:tcPr>
          <w:p w14:paraId="77E08139" w14:textId="72E2655C" w:rsidR="00A03763" w:rsidRDefault="00A03763">
            <w:pPr>
              <w:snapToGrid w:val="0"/>
              <w:rPr>
                <w:rFonts w:eastAsia="微軟正黑體"/>
                <w:sz w:val="18"/>
                <w:szCs w:val="18"/>
                <w:bdr w:val="none" w:sz="0" w:space="0" w:color="auto" w:frame="1"/>
              </w:rPr>
            </w:pP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  <w:lang w:val="zh-TW"/>
              </w:rPr>
              <w:t>新聞聯絡人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：</w:t>
            </w:r>
          </w:p>
          <w:p w14:paraId="3F40E727" w14:textId="6C2FF2AD" w:rsidR="00A03763" w:rsidRDefault="00A03763">
            <w:pPr>
              <w:snapToGrid w:val="0"/>
              <w:jc w:val="both"/>
              <w:rPr>
                <w:rStyle w:val="af2"/>
              </w:rPr>
            </w:pP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修天容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 xml:space="preserve"> 02-2595-7656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分機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>112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，</w:t>
            </w:r>
            <w:proofErr w:type="spellStart"/>
            <w:r>
              <w:rPr>
                <w:rStyle w:val="af2"/>
                <w:bdr w:val="none" w:sz="0" w:space="0" w:color="auto" w:frame="1"/>
              </w:rPr>
              <w:t>daisy.s</w:t>
            </w:r>
            <w:r>
              <w:rPr>
                <w:rStyle w:val="af2"/>
                <w:rFonts w:eastAsia="微軟正黑體"/>
                <w:sz w:val="18"/>
                <w:szCs w:val="18"/>
                <w:bdr w:val="none" w:sz="0" w:space="0" w:color="auto" w:frame="1"/>
              </w:rPr>
              <w:t>-tfam</w:t>
            </w:r>
            <w:hyperlink r:id="rId8" w:history="1">
              <w:r>
                <w:rPr>
                  <w:rStyle w:val="af2"/>
                  <w:rFonts w:eastAsia="微軟正黑體"/>
                  <w:sz w:val="18"/>
                  <w:szCs w:val="18"/>
                  <w:bdr w:val="none" w:sz="0" w:space="0" w:color="auto" w:frame="1"/>
                </w:rPr>
                <w:t>@gov.taipei</w:t>
              </w:r>
              <w:proofErr w:type="spellEnd"/>
            </w:hyperlink>
          </w:p>
          <w:p w14:paraId="37F0906B" w14:textId="4A3691D4" w:rsidR="00A03763" w:rsidRDefault="00A03763">
            <w:pPr>
              <w:snapToGrid w:val="0"/>
              <w:jc w:val="both"/>
              <w:rPr>
                <w:b/>
                <w:bCs/>
              </w:rPr>
            </w:pP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  <w:lang w:val="zh-TW"/>
              </w:rPr>
              <w:t>高子衿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 xml:space="preserve"> 02-2595-7656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  <w:lang w:val="zh-TW"/>
              </w:rPr>
              <w:t>分機</w:t>
            </w:r>
            <w:r>
              <w:rPr>
                <w:rFonts w:eastAsia="微軟正黑體"/>
                <w:sz w:val="18"/>
                <w:szCs w:val="18"/>
                <w:bdr w:val="none" w:sz="0" w:space="0" w:color="auto" w:frame="1"/>
              </w:rPr>
              <w:t>110</w:t>
            </w:r>
            <w:r>
              <w:rPr>
                <w:rFonts w:eastAsia="微軟正黑體" w:hint="eastAsia"/>
                <w:sz w:val="18"/>
                <w:szCs w:val="18"/>
                <w:bdr w:val="none" w:sz="0" w:space="0" w:color="auto" w:frame="1"/>
              </w:rPr>
              <w:t>，</w:t>
            </w:r>
            <w:r>
              <w:rPr>
                <w:bdr w:val="none" w:sz="0" w:space="0" w:color="auto" w:frame="1"/>
              </w:rPr>
              <w:fldChar w:fldCharType="begin"/>
            </w:r>
            <w:r>
              <w:rPr>
                <w:bdr w:val="none" w:sz="0" w:space="0" w:color="auto" w:frame="1"/>
              </w:rPr>
              <w:instrText xml:space="preserve"> HYPERLINK "mailto:tckao-tfam@gov.taipei%20" </w:instrText>
            </w:r>
            <w:r>
              <w:rPr>
                <w:bdr w:val="none" w:sz="0" w:space="0" w:color="auto" w:frame="1"/>
              </w:rPr>
              <w:fldChar w:fldCharType="separate"/>
            </w:r>
            <w:r>
              <w:rPr>
                <w:rStyle w:val="af2"/>
                <w:rFonts w:eastAsia="微軟正黑體"/>
                <w:sz w:val="18"/>
                <w:szCs w:val="18"/>
                <w:bdr w:val="none" w:sz="0" w:space="0" w:color="auto" w:frame="1"/>
              </w:rPr>
              <w:t xml:space="preserve">tckao-tfam@gov.taipei </w:t>
            </w:r>
            <w:r>
              <w:rPr>
                <w:bdr w:val="none" w:sz="0" w:space="0" w:color="auto" w:frame="1"/>
              </w:rPr>
              <w:fldChar w:fldCharType="end"/>
            </w:r>
            <w:r w:rsidR="00400ADA">
              <w:rPr>
                <w:noProof/>
              </w:rPr>
              <w:t xml:space="preserve"> </w:t>
            </w:r>
          </w:p>
        </w:tc>
      </w:tr>
    </w:tbl>
    <w:p w14:paraId="16552EEF" w14:textId="77777777" w:rsidR="00D37B1B" w:rsidRDefault="00D37B1B" w:rsidP="00D37B1B">
      <w:pPr>
        <w:pStyle w:val="af8"/>
        <w:snapToGrid w:val="0"/>
        <w:jc w:val="both"/>
        <w:rPr>
          <w:rFonts w:ascii="微軟正黑體" w:eastAsia="微軟正黑體" w:hAnsi="微軟正黑體" w:cs="Times New Roman"/>
          <w:sz w:val="18"/>
          <w:lang w:eastAsia="zh-TW"/>
        </w:rPr>
      </w:pPr>
    </w:p>
    <w:p w14:paraId="2AE8E7BE" w14:textId="3AFCFBD0" w:rsidR="00A03763" w:rsidRPr="00D37B1B" w:rsidRDefault="00A03763" w:rsidP="00D37B1B">
      <w:pPr>
        <w:pStyle w:val="af8"/>
        <w:snapToGrid w:val="0"/>
        <w:jc w:val="both"/>
        <w:rPr>
          <w:rFonts w:ascii="Times New Roman" w:eastAsia="微軟正黑體" w:hAnsi="Times New Roman" w:cs="Times New Roman"/>
          <w:sz w:val="20"/>
          <w:szCs w:val="24"/>
          <w:lang w:eastAsia="zh-TW"/>
        </w:rPr>
      </w:pPr>
      <w:r w:rsidRPr="00A03763">
        <w:rPr>
          <w:rFonts w:ascii="Times New Roman" w:eastAsia="微軟正黑體" w:hAnsi="Times New Roman" w:cs="Times New Roman"/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A0A0C" wp14:editId="4616B634">
                <wp:simplePos x="0" y="0"/>
                <wp:positionH relativeFrom="column">
                  <wp:posOffset>4900295</wp:posOffset>
                </wp:positionH>
                <wp:positionV relativeFrom="paragraph">
                  <wp:posOffset>220345</wp:posOffset>
                </wp:positionV>
                <wp:extent cx="10191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AEF62" w14:textId="69DF5CE5" w:rsidR="00A03763" w:rsidRDefault="00A03763"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媒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體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資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料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下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sz w:val="14"/>
                                <w:szCs w:val="20"/>
                              </w:rPr>
                              <w:t>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6A0A0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5.85pt;margin-top:17.3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" filled="f" stroked="f">
                <v:textbox style="mso-fit-shape-to-text:t">
                  <w:txbxContent>
                    <w:p w14:paraId="232AEF62" w14:textId="69DF5CE5" w:rsidR="00A03763" w:rsidRDefault="00A03763"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媒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體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資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料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  <w:lang w:eastAsia="zh-TW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下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sz w:val="14"/>
                          <w:szCs w:val="20"/>
                        </w:rPr>
                        <w:t>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 w:cs="Times New Roman" w:hint="eastAsia"/>
          <w:sz w:val="18"/>
          <w:lang w:eastAsia="zh-TW"/>
        </w:rPr>
        <w:t xml:space="preserve">     </w:t>
      </w:r>
      <w:r>
        <w:rPr>
          <w:rFonts w:ascii="微軟正黑體" w:eastAsia="微軟正黑體" w:hAnsi="微軟正黑體" w:cs="Times New Roman" w:hint="eastAsia"/>
          <w:color w:val="FF0000"/>
          <w:sz w:val="12"/>
          <w:szCs w:val="20"/>
          <w:lang w:eastAsia="zh-TW"/>
        </w:rPr>
        <w:t xml:space="preserve">   </w:t>
      </w:r>
      <w:r w:rsidR="00D37B1B">
        <w:rPr>
          <w:rFonts w:ascii="Times New Roman" w:eastAsia="微軟正黑體" w:hAnsi="Times New Roman" w:cs="Times New Roman" w:hint="eastAsia"/>
          <w:b/>
          <w:noProof/>
          <w:sz w:val="20"/>
          <w:lang w:eastAsia="zh-TW"/>
        </w:rPr>
        <w:drawing>
          <wp:inline distT="0" distB="0" distL="0" distR="0" wp14:anchorId="5C4DA71E" wp14:editId="3B4F3C93">
            <wp:extent cx="5753100" cy="36671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A" w14:textId="4F4C5412" w:rsidR="00CC4678" w:rsidRPr="00C04C24" w:rsidRDefault="00D37B1B" w:rsidP="00A607F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微軟正黑體" w:hAnsi="Times New Roman" w:cs="Times New Roman"/>
          <w:b/>
          <w:color w:val="000000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  <w:lang w:eastAsia="zh-TW"/>
        </w:rPr>
        <w:t>第</w:t>
      </w:r>
      <w:r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  <w:lang w:eastAsia="zh-TW"/>
        </w:rPr>
        <w:t>13</w:t>
      </w:r>
      <w:r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  <w:lang w:eastAsia="zh-TW"/>
        </w:rPr>
        <w:t>屆台北雙年展圓滿閉幕，館方公布</w:t>
      </w:r>
      <w:proofErr w:type="gramStart"/>
      <w:r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  <w:lang w:eastAsia="zh-TW"/>
        </w:rPr>
        <w:t>第</w:t>
      </w:r>
      <w:r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  <w:lang w:eastAsia="zh-TW"/>
        </w:rPr>
        <w:t>14</w:t>
      </w:r>
      <w:r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  <w:lang w:eastAsia="zh-TW"/>
        </w:rPr>
        <w:t>屆策</w:t>
      </w:r>
      <w:proofErr w:type="gramEnd"/>
      <w:r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  <w:lang w:eastAsia="zh-TW"/>
        </w:rPr>
        <w:t>展人</w:t>
      </w:r>
    </w:p>
    <w:p w14:paraId="79207984" w14:textId="7510F1C2" w:rsidR="00153EDC" w:rsidRDefault="00D37B1B" w:rsidP="00B976EA">
      <w:pPr>
        <w:pStyle w:val="Web"/>
        <w:spacing w:before="240" w:beforeAutospacing="0" w:after="240" w:afterAutospacing="0"/>
        <w:jc w:val="both"/>
        <w:rPr>
          <w:rFonts w:ascii="微軟正黑體" w:eastAsia="微軟正黑體" w:hAnsi="微軟正黑體"/>
          <w:color w:val="000000"/>
          <w:sz w:val="22"/>
          <w:szCs w:val="22"/>
          <w:lang w:val="en-US" w:eastAsia="zh-TW"/>
        </w:rPr>
      </w:pPr>
      <w:r>
        <w:rPr>
          <w:rFonts w:ascii="微軟正黑體" w:eastAsia="微軟正黑體" w:hAnsi="微軟正黑體" w:cs="微軟正黑體"/>
          <w:b/>
          <w:color w:val="000000"/>
          <w:sz w:val="22"/>
          <w:szCs w:val="22"/>
          <w:highlight w:val="lightGray"/>
        </w:rPr>
        <w:t>2024年03月25日，臺北</w:t>
      </w:r>
      <w:r w:rsidR="00B55CF8" w:rsidRPr="00B740AC"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  <w:t xml:space="preserve"> –– 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由臺北市立美術館（北美館）主辦之第13屆台北雙年展「小世界」（Small World）已於上週末圓滿落幕，館方同步於閉幕正式宣告，2025年第14屆台北雙年展將由來自黎巴嫩的</w:t>
      </w:r>
      <w:r w:rsidRPr="00D37B1B">
        <w:rPr>
          <w:rFonts w:ascii="微軟正黑體" w:eastAsia="微軟正黑體" w:hAnsi="微軟正黑體" w:hint="eastAsia"/>
          <w:b/>
          <w:color w:val="000000"/>
          <w:sz w:val="22"/>
          <w:szCs w:val="22"/>
          <w:lang w:val="en-US" w:eastAsia="zh-TW"/>
        </w:rPr>
        <w:t xml:space="preserve">山姆．巴塔維爾（Sam </w:t>
      </w:r>
      <w:proofErr w:type="spellStart"/>
      <w:r w:rsidRPr="00D37B1B">
        <w:rPr>
          <w:rFonts w:ascii="微軟正黑體" w:eastAsia="微軟正黑體" w:hAnsi="微軟正黑體" w:hint="eastAsia"/>
          <w:b/>
          <w:color w:val="000000"/>
          <w:sz w:val="22"/>
          <w:szCs w:val="22"/>
          <w:lang w:val="en-US" w:eastAsia="zh-TW"/>
        </w:rPr>
        <w:t>Bardaouil</w:t>
      </w:r>
      <w:proofErr w:type="spellEnd"/>
      <w:r w:rsidRPr="00D37B1B">
        <w:rPr>
          <w:rFonts w:ascii="微軟正黑體" w:eastAsia="微軟正黑體" w:hAnsi="微軟正黑體" w:hint="eastAsia"/>
          <w:b/>
          <w:color w:val="000000"/>
          <w:sz w:val="22"/>
          <w:szCs w:val="22"/>
          <w:lang w:val="en-US" w:eastAsia="zh-TW"/>
        </w:rPr>
        <w:t>）</w:t>
      </w:r>
      <w:r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和</w:t>
      </w:r>
      <w:r w:rsidR="00DF5268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來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自德國的</w:t>
      </w:r>
      <w:r w:rsidRPr="00D37B1B">
        <w:rPr>
          <w:rFonts w:ascii="微軟正黑體" w:eastAsia="微軟正黑體" w:hAnsi="微軟正黑體" w:hint="eastAsia"/>
          <w:b/>
          <w:color w:val="000000"/>
          <w:sz w:val="22"/>
          <w:szCs w:val="22"/>
          <w:lang w:val="en-US" w:eastAsia="zh-TW"/>
        </w:rPr>
        <w:t>提爾．法爾拉特（Till Fellrath）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雙人組擔任策展人。</w:t>
      </w:r>
      <w:proofErr w:type="gramStart"/>
      <w:r w:rsidR="00153EDC" w:rsidRPr="00153EDC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兩位策</w:t>
      </w:r>
      <w:proofErr w:type="gramEnd"/>
      <w:r w:rsidR="00153EDC" w:rsidRPr="00153EDC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展人表示：「台北雙年展是亞洲最具影響力且歷史悠久的雙年展，多年來我們一直</w:t>
      </w:r>
      <w:proofErr w:type="gramStart"/>
      <w:r w:rsidR="00153EDC" w:rsidRPr="00153EDC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觀注</w:t>
      </w:r>
      <w:proofErr w:type="gramEnd"/>
      <w:r w:rsidR="00153EDC" w:rsidRPr="00153EDC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其展覽策畫內容。我們的策展方法將延續目前在進行中的計劃，以藝術家為主軸，讓那些奮力拓展我們對此複雜世界之理解的聲音能被聽見。」</w:t>
      </w:r>
    </w:p>
    <w:p w14:paraId="3152CBE1" w14:textId="7E0E82B1" w:rsidR="00291F64" w:rsidRDefault="00557A2C" w:rsidP="00B976EA">
      <w:pPr>
        <w:widowControl/>
        <w:jc w:val="both"/>
        <w:rPr>
          <w:rFonts w:ascii="微軟正黑體" w:eastAsia="微軟正黑體" w:hAnsi="微軟正黑體" w:cs="Arial"/>
          <w:color w:val="000000"/>
          <w:sz w:val="22"/>
          <w:szCs w:val="22"/>
          <w:lang w:val="en-US" w:eastAsia="zh-TW"/>
        </w:rPr>
      </w:pPr>
      <w:r w:rsidRPr="00D37B1B">
        <w:rPr>
          <w:rFonts w:ascii="微軟正黑體" w:eastAsia="微軟正黑體" w:hAnsi="微軟正黑體" w:cs="Arial" w:hint="eastAsia"/>
          <w:color w:val="000000"/>
          <w:sz w:val="22"/>
          <w:szCs w:val="22"/>
          <w:lang w:val="en-US" w:eastAsia="zh-TW"/>
        </w:rPr>
        <w:t>兩位接棒的策展人具備藝術史、劇場、經濟和政治等多重專業知識和文化背景，擅長</w:t>
      </w:r>
      <w:r>
        <w:rPr>
          <w:rFonts w:ascii="微軟正黑體" w:eastAsia="微軟正黑體" w:hAnsi="微軟正黑體" w:cs="Arial" w:hint="eastAsia"/>
          <w:color w:val="000000"/>
          <w:sz w:val="22"/>
          <w:szCs w:val="22"/>
          <w:lang w:val="en-US" w:eastAsia="zh-TW"/>
        </w:rPr>
        <w:t>以</w:t>
      </w:r>
      <w:r w:rsidRPr="00D37B1B">
        <w:rPr>
          <w:rFonts w:ascii="微軟正黑體" w:eastAsia="微軟正黑體" w:hAnsi="微軟正黑體" w:cs="Arial" w:hint="eastAsia"/>
          <w:color w:val="000000"/>
          <w:sz w:val="22"/>
          <w:szCs w:val="22"/>
          <w:lang w:val="en-US" w:eastAsia="zh-TW"/>
        </w:rPr>
        <w:t>不同觀點和視角思考展覽與城市的緊密關係，探索地方歷史與國際對話的潛力，並藉由開創性公眾活動與當地社群建立連結。</w:t>
      </w:r>
      <w:r w:rsidR="00D37B1B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 xml:space="preserve">二人現為柏林漢堡車站當代美術館（Hamburger </w:t>
      </w:r>
      <w:proofErr w:type="spellStart"/>
      <w:r w:rsidR="00D37B1B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Bahnhof</w:t>
      </w:r>
      <w:proofErr w:type="spellEnd"/>
      <w:r w:rsidR="00D37B1B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 xml:space="preserve"> </w:t>
      </w:r>
      <w:proofErr w:type="gramStart"/>
      <w:r w:rsidR="00D37B1B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–</w:t>
      </w:r>
      <w:proofErr w:type="gramEnd"/>
      <w:r w:rsidR="00D37B1B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 xml:space="preserve"> </w:t>
      </w:r>
      <w:r w:rsidR="00D37B1B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lastRenderedPageBreak/>
        <w:t>National Gallery of Contemporary Art）雙館長，至今曾透過其創辦的「藝術重新轉向」（Art Reoriented）跨領域策展平台，與全球超過70間美術館合作。2019年擔任威尼斯雙年展阿拉伯聯合大公國國家館策展人，2022年偕同策劃威尼斯雙年展法國國家館，獲得特別提名</w:t>
      </w:r>
      <w:proofErr w:type="gramStart"/>
      <w:r w:rsidR="00D37B1B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國家館獎</w:t>
      </w:r>
      <w:proofErr w:type="gramEnd"/>
      <w:r w:rsidR="00D37B1B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；同年</w:t>
      </w:r>
      <w:r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亦攜手</w:t>
      </w:r>
      <w:r w:rsidR="00D37B1B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策劃「第16屆里昂雙年展：脆弱宣言」（Manifesto of Fragility），</w:t>
      </w:r>
      <w:r w:rsidR="00DF5268" w:rsidRPr="00DF5268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串聯不同機構場館，並與學校組織合作教育活動，引發廣大的迴響。</w:t>
      </w:r>
    </w:p>
    <w:p w14:paraId="6CB3D66A" w14:textId="0CA20196" w:rsidR="00D37B1B" w:rsidRPr="00D37B1B" w:rsidRDefault="00D37B1B" w:rsidP="00B976EA">
      <w:pPr>
        <w:pStyle w:val="Web"/>
        <w:spacing w:before="240" w:after="240"/>
        <w:jc w:val="both"/>
        <w:rPr>
          <w:rFonts w:ascii="微軟正黑體" w:eastAsia="微軟正黑體" w:hAnsi="微軟正黑體"/>
          <w:color w:val="000000"/>
          <w:sz w:val="22"/>
          <w:szCs w:val="22"/>
          <w:lang w:val="en-US" w:eastAsia="zh-TW"/>
        </w:rPr>
      </w:pP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回顧第13屆雙年展，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三位策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展人周安曼（Freya Chou）、莉姆．夏迪德（Reem Shadid）和穆柏安（Brian Kuan Wood），試圖透過個人生命經驗與觀察知覺，將北美館轉化為聆聽、聚集和即興創作的場域，</w:t>
      </w:r>
      <w:r w:rsidR="00DF5268" w:rsidRPr="00DF5268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繼而省思全球當代社會所面對的問題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，觸發觀眾回望自身處境，並重新省思我們與外部世界的關係和位置；與此同時，爲了強化主題網站的延伸閱讀性，完整收錄</w:t>
      </w:r>
      <w:r w:rsidR="00782DA4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Mu</w:t>
      </w:r>
      <w:r w:rsidR="00782DA4">
        <w:rPr>
          <w:rFonts w:ascii="微軟正黑體" w:eastAsia="微軟正黑體" w:hAnsi="微軟正黑體"/>
          <w:color w:val="000000"/>
          <w:sz w:val="22"/>
          <w:szCs w:val="22"/>
          <w:lang w:val="en-US" w:eastAsia="zh-TW"/>
        </w:rPr>
        <w:t>sic Room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精彩活動紀錄</w:t>
      </w:r>
      <w:r w:rsidR="001A6389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，及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持續</w:t>
      </w:r>
      <w:r w:rsidR="001A6389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在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「小世界線上誌」</w:t>
      </w:r>
      <w:r w:rsidR="001A6389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發佈</w:t>
      </w:r>
      <w:r w:rsidR="001A6389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相關</w:t>
      </w:r>
      <w:r w:rsidR="001A6389"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專文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。</w:t>
      </w:r>
    </w:p>
    <w:p w14:paraId="4A359B04" w14:textId="41ABC0D1" w:rsidR="00D37B1B" w:rsidRDefault="00D37B1B" w:rsidP="00B976EA">
      <w:pPr>
        <w:pStyle w:val="Web"/>
        <w:spacing w:before="240" w:after="240"/>
        <w:jc w:val="both"/>
        <w:rPr>
          <w:rFonts w:ascii="微軟正黑體" w:eastAsia="微軟正黑體" w:hAnsi="微軟正黑體"/>
          <w:color w:val="000000"/>
          <w:sz w:val="22"/>
          <w:szCs w:val="22"/>
          <w:lang w:val="en-US" w:eastAsia="zh-TW"/>
        </w:rPr>
      </w:pP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展覽自2023年11月開展以來吸引</w:t>
      </w:r>
      <w:r w:rsidR="004C0325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近20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萬名訪客；隨著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疫情趨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緩，海外觀眾及團體導覽預約踴躍，來訪團體包含國高中小學、大專院校、各大企業、學術研究單位等；國際重要雙年展策展人與重要藝術機構亦紛紛前來參訪，如巴黎龐畢度藝術中心、英國倫敦泰德美術館、美國紐約皇后美術館、日本東京森美術館、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首爾市立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美術館、光州市立美術館、新加坡國家美術館、香港M+博物館等，突顯了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本屆雙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年展公眾性與國際化兼具的展覽特質。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本屆雙年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展亦吸引眾多國際關注，《Art Review》、《</w:t>
      </w:r>
      <w:proofErr w:type="spell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ArtAsiaPacific</w:t>
      </w:r>
      <w:proofErr w:type="spell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》、《Art Basel Stories》等全球重要媒體將本展列為年度必看展覽之一；更獲各國專業藝術媒體大篇幅深入剖析展覽內容，如英國《Frieze》、義大利《Mousse》、義大利《</w:t>
      </w:r>
      <w:proofErr w:type="spell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Artribune</w:t>
      </w:r>
      <w:proofErr w:type="spell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》、澳洲《Artlink Australia》、杜拜《Canvas》等；其報導露出亦可見於大眾、音樂、時尚、社會議題等各種類之媒體平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臺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，足見本屆展覽激發不同向度的討論和想像，引起廣泛共鳴。</w:t>
      </w:r>
    </w:p>
    <w:p w14:paraId="7BF17B18" w14:textId="77777777" w:rsidR="00AA1E83" w:rsidRDefault="00DF5268" w:rsidP="00DF5268">
      <w:pPr>
        <w:pStyle w:val="Web"/>
        <w:spacing w:before="240" w:after="240"/>
        <w:jc w:val="both"/>
        <w:rPr>
          <w:rFonts w:ascii="微軟正黑體" w:eastAsia="微軟正黑體" w:hAnsi="微軟正黑體"/>
          <w:color w:val="000000"/>
          <w:sz w:val="22"/>
          <w:szCs w:val="22"/>
          <w:lang w:val="en-US" w:eastAsia="zh-TW"/>
        </w:rPr>
      </w:pP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北美館亦積極推動臺灣藝術與國際鏈結，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展期間於紐約雕塑中心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（</w:t>
      </w:r>
      <w:proofErr w:type="spell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SculptureCenter</w:t>
      </w:r>
      <w:proofErr w:type="spell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）攜手推出「小世界影院（Small World Cinema）</w:t>
      </w:r>
      <w:r w:rsidR="00AA1E83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。</w:t>
      </w:r>
      <w:proofErr w:type="gramStart"/>
      <w:r w:rsidR="00AA1E83" w:rsidRPr="00AA1E83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此外，</w:t>
      </w:r>
      <w:proofErr w:type="gramEnd"/>
      <w:r w:rsidR="00AA1E83" w:rsidRPr="00AA1E83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今年10月展覽將以相同議題主軸調整展品規模，移師黎巴嫩貝魯特藝術中心（Beirut Art Center，BAC）展出，期望促進臺灣與中東之間的文化交</w:t>
      </w:r>
      <w:proofErr w:type="gramStart"/>
      <w:r w:rsidR="00AA1E83" w:rsidRPr="00AA1E83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匯</w:t>
      </w:r>
      <w:proofErr w:type="gramEnd"/>
      <w:r w:rsidR="00AA1E83" w:rsidRPr="00AA1E83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與國際交流。</w:t>
      </w:r>
      <w:bookmarkStart w:id="1" w:name="_GoBack"/>
      <w:bookmarkEnd w:id="1"/>
    </w:p>
    <w:p w14:paraId="716D1D9A" w14:textId="13CB5E68" w:rsidR="00B976EA" w:rsidRPr="00DF5268" w:rsidRDefault="00D37B1B" w:rsidP="00DF5268">
      <w:pPr>
        <w:pStyle w:val="Web"/>
        <w:spacing w:before="240" w:after="240"/>
        <w:jc w:val="both"/>
        <w:rPr>
          <w:rFonts w:ascii="微軟正黑體" w:eastAsia="微軟正黑體" w:hAnsi="微軟正黑體" w:cs="Arial"/>
          <w:color w:val="000000"/>
          <w:sz w:val="22"/>
          <w:szCs w:val="22"/>
          <w:lang w:eastAsia="zh-TW"/>
        </w:rPr>
      </w:pP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成立於1998年的台北雙年展是亞洲成立最久的雙年展之一，</w:t>
      </w:r>
      <w:r w:rsidR="00EB108E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在長年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推動臺灣當代藝術的</w:t>
      </w:r>
      <w:r w:rsidR="00EB108E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基礎上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，</w:t>
      </w:r>
      <w:r w:rsidR="00EB108E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期盼</w:t>
      </w:r>
      <w:proofErr w:type="gramStart"/>
      <w:r w:rsidR="00EB108E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次屆雙年</w:t>
      </w:r>
      <w:proofErr w:type="gramEnd"/>
      <w:r w:rsidR="00EB108E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展加深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開拓在地與國際</w:t>
      </w:r>
      <w:r w:rsidR="00EB108E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社群</w:t>
      </w:r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互動與交流的可能性。北美館館長王俊傑表示：「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本屆雙年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展從『小世界』見微知著，揭示疫後自身與週圍環境和人事物之間關係的重整。北美館期許再深化關鍵議題，回應當代藝術在世界所扮演的角色。由具有多元文化觀點和場館營運經驗的雙人組策展人接棒，打破國界限制，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期許築構一個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持續提供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反思性對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話的平臺。」第14屆台北雙年展於2025年11月至2026年3月舉辦，隨著策展人選的出爐，下一屆台北雙年展將較往屆擁有更為充裕的籌備期，並同樣著重跨文化及</w:t>
      </w:r>
      <w:proofErr w:type="gramStart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在地社群</w:t>
      </w:r>
      <w:proofErr w:type="gramEnd"/>
      <w:r w:rsidRPr="00D37B1B">
        <w:rPr>
          <w:rFonts w:ascii="微軟正黑體" w:eastAsia="微軟正黑體" w:hAnsi="微軟正黑體" w:hint="eastAsia"/>
          <w:color w:val="000000"/>
          <w:sz w:val="22"/>
          <w:szCs w:val="22"/>
          <w:lang w:val="en-US" w:eastAsia="zh-TW"/>
        </w:rPr>
        <w:t>之連結。</w:t>
      </w:r>
    </w:p>
    <w:p w14:paraId="6FB1067E" w14:textId="77777777" w:rsidR="005F2833" w:rsidRDefault="005F2833" w:rsidP="00D37B1B">
      <w:pPr>
        <w:widowControl/>
        <w:snapToGrid w:val="0"/>
        <w:jc w:val="both"/>
        <w:rPr>
          <w:rFonts w:ascii="微軟正黑體" w:eastAsia="微軟正黑體" w:hAnsi="微軟正黑體" w:cs="Times New Roman"/>
          <w:b/>
          <w:color w:val="000000"/>
          <w:u w:val="single"/>
          <w:shd w:val="clear" w:color="auto" w:fill="FFFFFF"/>
          <w:lang w:eastAsia="zh-TW"/>
        </w:rPr>
      </w:pPr>
    </w:p>
    <w:p w14:paraId="5B903281" w14:textId="57659925" w:rsidR="00D37B1B" w:rsidRDefault="00D37B1B" w:rsidP="00D37B1B">
      <w:pPr>
        <w:widowControl/>
        <w:snapToGrid w:val="0"/>
        <w:jc w:val="both"/>
        <w:rPr>
          <w:rFonts w:ascii="微軟正黑體" w:eastAsia="微軟正黑體" w:hAnsi="微軟正黑體" w:cs="Times New Roman"/>
          <w:b/>
          <w:color w:val="000000"/>
          <w:kern w:val="2"/>
          <w:szCs w:val="22"/>
          <w:u w:val="single"/>
          <w:shd w:val="clear" w:color="auto" w:fill="FFFFFF"/>
          <w:lang w:eastAsia="zh-TW"/>
        </w:rPr>
      </w:pPr>
      <w:r>
        <w:rPr>
          <w:rFonts w:ascii="微軟正黑體" w:eastAsia="微軟正黑體" w:hAnsi="微軟正黑體" w:cs="Times New Roman" w:hint="eastAsia"/>
          <w:b/>
          <w:color w:val="000000"/>
          <w:u w:val="single"/>
          <w:shd w:val="clear" w:color="auto" w:fill="FFFFFF"/>
          <w:lang w:eastAsia="zh-TW"/>
        </w:rPr>
        <w:lastRenderedPageBreak/>
        <w:t>策展人簡歷</w:t>
      </w:r>
    </w:p>
    <w:p w14:paraId="45EE62AB" w14:textId="77777777" w:rsidR="00D37B1B" w:rsidRDefault="00D37B1B" w:rsidP="00D37B1B">
      <w:pPr>
        <w:widowControl/>
        <w:snapToGrid w:val="0"/>
        <w:jc w:val="both"/>
        <w:rPr>
          <w:rFonts w:ascii="微軟正黑體" w:eastAsia="微軟正黑體" w:hAnsi="微軟正黑體" w:cs="Times New Roman"/>
          <w:b/>
          <w:color w:val="000000"/>
          <w:sz w:val="20"/>
          <w:shd w:val="clear" w:color="auto" w:fill="FFFFFF"/>
          <w:lang w:eastAsia="zh-TW"/>
        </w:rPr>
      </w:pPr>
    </w:p>
    <w:p w14:paraId="759C685C" w14:textId="26E40A3E" w:rsidR="00D37B1B" w:rsidRPr="00D37B1B" w:rsidRDefault="00D37B1B" w:rsidP="00D37B1B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</w:pPr>
      <w:r w:rsidRPr="00D37B1B"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>山姆．巴塔維爾（</w:t>
      </w:r>
      <w:r w:rsidRPr="00D37B1B"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 xml:space="preserve">Sam </w:t>
      </w:r>
      <w:proofErr w:type="spellStart"/>
      <w:r w:rsidRPr="00D37B1B"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>Bardaouil</w:t>
      </w:r>
      <w:proofErr w:type="spellEnd"/>
      <w:r w:rsidRPr="00D37B1B"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>）和提爾．法爾拉特（</w:t>
      </w:r>
      <w:r w:rsidRPr="00D37B1B"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>Till Fellrath</w:t>
      </w:r>
      <w:r w:rsidRPr="00D37B1B"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>）</w:t>
      </w:r>
    </w:p>
    <w:p w14:paraId="517A8DE4" w14:textId="279AB848" w:rsidR="00D37B1B" w:rsidRPr="00D37B1B" w:rsidRDefault="00D37B1B" w:rsidP="00D37B1B">
      <w:pPr>
        <w:snapToGrid w:val="0"/>
        <w:jc w:val="both"/>
        <w:rPr>
          <w:rFonts w:eastAsia="微軟正黑體"/>
          <w:color w:val="000000"/>
          <w:sz w:val="20"/>
          <w:shd w:val="clear" w:color="auto" w:fill="FFFFFF"/>
          <w:lang w:eastAsia="zh-TW"/>
        </w:rPr>
      </w:pPr>
      <w:r w:rsidRPr="00D37B1B">
        <w:rPr>
          <w:rFonts w:ascii="Times New Roman" w:eastAsia="微軟正黑體" w:hAnsi="Times New Roman" w:cs="Times New Roman" w:hint="eastAsia"/>
          <w:bCs/>
          <w:color w:val="000000"/>
          <w:sz w:val="20"/>
          <w:szCs w:val="20"/>
          <w:lang w:eastAsia="zh-TW"/>
        </w:rPr>
        <w:t>自</w:t>
      </w:r>
      <w:r w:rsidRPr="00D37B1B">
        <w:rPr>
          <w:rFonts w:ascii="Times New Roman" w:eastAsia="微軟正黑體" w:hAnsi="Times New Roman" w:cs="Times New Roman" w:hint="eastAsia"/>
          <w:bCs/>
          <w:color w:val="000000"/>
          <w:sz w:val="20"/>
          <w:szCs w:val="20"/>
          <w:lang w:eastAsia="zh-TW"/>
        </w:rPr>
        <w:t>2022</w:t>
      </w:r>
      <w:r w:rsidRPr="00D37B1B">
        <w:rPr>
          <w:rFonts w:ascii="Times New Roman" w:eastAsia="微軟正黑體" w:hAnsi="Times New Roman" w:cs="Times New Roman" w:hint="eastAsia"/>
          <w:bCs/>
          <w:color w:val="000000"/>
          <w:sz w:val="20"/>
          <w:szCs w:val="20"/>
          <w:lang w:eastAsia="zh-TW"/>
        </w:rPr>
        <w:t>年</w:t>
      </w:r>
      <w:r w:rsidRPr="00D37B1B">
        <w:rPr>
          <w:rFonts w:ascii="Times New Roman" w:eastAsia="微軟正黑體" w:hAnsi="Times New Roman" w:cs="Times New Roman" w:hint="eastAsia"/>
          <w:bCs/>
          <w:color w:val="000000"/>
          <w:sz w:val="20"/>
          <w:szCs w:val="20"/>
          <w:lang w:eastAsia="zh-TW"/>
        </w:rPr>
        <w:t>1</w:t>
      </w:r>
      <w:r w:rsidRPr="00D37B1B">
        <w:rPr>
          <w:rFonts w:ascii="Times New Roman" w:eastAsia="微軟正黑體" w:hAnsi="Times New Roman" w:cs="Times New Roman" w:hint="eastAsia"/>
          <w:bCs/>
          <w:color w:val="000000"/>
          <w:sz w:val="20"/>
          <w:szCs w:val="20"/>
          <w:lang w:eastAsia="zh-TW"/>
        </w:rPr>
        <w:t>月起擔任柏林漢堡車站當代美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術館（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 xml:space="preserve">Hamburger </w:t>
      </w:r>
      <w:proofErr w:type="spellStart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Bahnhof</w:t>
      </w:r>
      <w:proofErr w:type="spellEnd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 xml:space="preserve"> </w:t>
      </w:r>
      <w:proofErr w:type="gramStart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–</w:t>
      </w:r>
      <w:proofErr w:type="gramEnd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 xml:space="preserve"> National Gallery of Contemporary Art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）館長。二人至今已透過其創辦的「藝術重新轉向」（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Art Reoriented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）跨領域策展平台，與全球超過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70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間美術館合作。巴塔維爾和法爾拉特是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2022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年「第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16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屆里昂雙年展：脆弱宣言」（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Manifesto of Fragility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）的策展人，也曾為威尼斯雙年展法國國家館（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2022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）、阿拉伯聯合大公國國家館（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2019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）及黎巴嫩國家館（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2013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）策展。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2017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至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2021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年</w:t>
      </w:r>
      <w:proofErr w:type="gramStart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期間，</w:t>
      </w:r>
      <w:proofErr w:type="gramEnd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他們擔任柏林應用藝術展覽館（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 xml:space="preserve">Gropius </w:t>
      </w:r>
      <w:proofErr w:type="spellStart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Bau</w:t>
      </w:r>
      <w:proofErr w:type="spellEnd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）</w:t>
      </w:r>
      <w:proofErr w:type="gramStart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副策</w:t>
      </w:r>
      <w:proofErr w:type="gramEnd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展人。</w:t>
      </w:r>
    </w:p>
    <w:p w14:paraId="65A243BC" w14:textId="77777777" w:rsidR="00D37B1B" w:rsidRPr="00D37B1B" w:rsidRDefault="00D37B1B" w:rsidP="00D37B1B">
      <w:pPr>
        <w:pStyle w:val="Web"/>
        <w:snapToGrid w:val="0"/>
        <w:jc w:val="both"/>
        <w:rPr>
          <w:rFonts w:eastAsia="微軟正黑體"/>
          <w:color w:val="000000"/>
          <w:sz w:val="20"/>
          <w:shd w:val="clear" w:color="auto" w:fill="FFFFFF"/>
          <w:lang w:eastAsia="zh-TW"/>
        </w:rPr>
      </w:pP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巴塔維爾和法爾拉特的策展核心是藝術和機構實踐中的</w:t>
      </w:r>
      <w:proofErr w:type="gramStart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共融性</w:t>
      </w:r>
      <w:proofErr w:type="gramEnd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，並以</w:t>
      </w:r>
      <w:proofErr w:type="gramStart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修正主義式的方</w:t>
      </w:r>
      <w:proofErr w:type="gramEnd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法面對藝術史。他們二人皆為獲獎作者，曾於紐約大學帝勢藝術學院、上海大學美術學院和紐倫堡藝術學院等大學任教。巴塔維爾出生於黎巴嫩，擁有劇場創作碩士學位和藝術史博士學位，而出生於德國的法爾拉特擁有經濟和政治學雙碩士學位。</w:t>
      </w:r>
    </w:p>
    <w:p w14:paraId="325619A9" w14:textId="1D0D7052" w:rsidR="00D37B1B" w:rsidRPr="00D37B1B" w:rsidRDefault="00D37B1B" w:rsidP="00D37B1B">
      <w:pPr>
        <w:pStyle w:val="Web"/>
        <w:snapToGrid w:val="0"/>
        <w:spacing w:before="0" w:beforeAutospacing="0" w:after="0" w:afterAutospacing="0"/>
        <w:jc w:val="both"/>
        <w:rPr>
          <w:rFonts w:eastAsia="微軟正黑體"/>
          <w:color w:val="000000"/>
          <w:sz w:val="20"/>
          <w:shd w:val="clear" w:color="auto" w:fill="FFFFFF"/>
          <w:lang w:eastAsia="zh-TW"/>
        </w:rPr>
      </w:pP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二人曾與全球各地多所知名機構合作及策展，其中包括：巴黎龐畢度中心、布魯塞爾恩佩莊園、杜塞道夫北</w:t>
      </w:r>
      <w:proofErr w:type="gramStart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萊</w:t>
      </w:r>
      <w:proofErr w:type="gramEnd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茵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-</w:t>
      </w:r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威</w:t>
      </w:r>
      <w:proofErr w:type="gramStart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斯伐倫藝術</w:t>
      </w:r>
      <w:proofErr w:type="gramEnd"/>
      <w:r w:rsidRPr="00D37B1B">
        <w:rPr>
          <w:rFonts w:eastAsia="微軟正黑體" w:hint="eastAsia"/>
          <w:color w:val="000000"/>
          <w:sz w:val="20"/>
          <w:shd w:val="clear" w:color="auto" w:fill="FFFFFF"/>
          <w:lang w:eastAsia="zh-TW"/>
        </w:rPr>
        <w:t>品珍藏館、泰德利物浦美術館、伊斯坦堡阿特美術館、韓國光州及釜山美術館、貝魯特薩拉達爾收藏、多哈馬塔夫：阿拉伯現代美術館、薩凡納藝術設計學院美術館、斯德哥爾摩當代美術館及馬德里蘇菲亞王后國家藝術中心博物館等。</w:t>
      </w:r>
      <w:r w:rsidRPr="00D37B1B">
        <w:rPr>
          <w:rFonts w:eastAsia="微軟正黑體"/>
          <w:color w:val="000000"/>
          <w:sz w:val="20"/>
          <w:shd w:val="clear" w:color="auto" w:fill="FFFFFF"/>
          <w:lang w:eastAsia="zh-TW"/>
        </w:rPr>
        <w:t xml:space="preserve"> </w:t>
      </w:r>
    </w:p>
    <w:p w14:paraId="00000096" w14:textId="018D7531" w:rsidR="00CC4678" w:rsidRPr="00D37B1B" w:rsidRDefault="00CC4678" w:rsidP="00B740AC">
      <w:pPr>
        <w:pStyle w:val="Web"/>
        <w:spacing w:before="280" w:beforeAutospacing="0" w:after="280" w:afterAutospacing="0"/>
        <w:jc w:val="both"/>
        <w:rPr>
          <w:rFonts w:eastAsiaTheme="minorEastAsia"/>
          <w:highlight w:val="white"/>
        </w:rPr>
      </w:pPr>
    </w:p>
    <w:p w14:paraId="2AC8EA91" w14:textId="77777777" w:rsidR="00D37B1B" w:rsidRDefault="00D37B1B" w:rsidP="00D37B1B">
      <w:pPr>
        <w:widowControl/>
        <w:snapToGrid w:val="0"/>
        <w:jc w:val="both"/>
        <w:rPr>
          <w:rFonts w:ascii="Times New Roman" w:eastAsia="微軟正黑體" w:hAnsi="Times New Roman" w:cs="Times New Roman"/>
          <w:b/>
          <w:color w:val="000000"/>
          <w:u w:val="single"/>
          <w:shd w:val="clear" w:color="auto" w:fill="FFFFFF"/>
          <w:lang w:eastAsia="zh-TW"/>
        </w:rPr>
      </w:pPr>
      <w:r>
        <w:rPr>
          <w:rFonts w:ascii="Times New Roman" w:eastAsia="微軟正黑體" w:hAnsi="Times New Roman" w:cs="Times New Roman" w:hint="eastAsia"/>
          <w:b/>
          <w:color w:val="000000"/>
          <w:u w:val="single"/>
          <w:shd w:val="clear" w:color="auto" w:fill="FFFFFF"/>
          <w:lang w:eastAsia="zh-TW"/>
        </w:rPr>
        <w:t>展覽與主辦單位</w:t>
      </w:r>
    </w:p>
    <w:p w14:paraId="78DB8BF2" w14:textId="77777777" w:rsidR="00D37B1B" w:rsidRDefault="00D37B1B" w:rsidP="00D37B1B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</w:pPr>
    </w:p>
    <w:p w14:paraId="1994C9DD" w14:textId="77777777" w:rsidR="00D37B1B" w:rsidRDefault="00D37B1B" w:rsidP="00D37B1B">
      <w:pPr>
        <w:snapToGrid w:val="0"/>
        <w:jc w:val="both"/>
        <w:rPr>
          <w:rFonts w:ascii="Times New Roman" w:eastAsia="微軟正黑體" w:hAnsi="Times New Roman" w:cs="Times New Roman"/>
          <w:b/>
          <w:bCs/>
          <w:color w:val="000000"/>
          <w:sz w:val="20"/>
          <w:szCs w:val="20"/>
          <w:lang w:eastAsia="zh-TW"/>
        </w:rPr>
      </w:pPr>
      <w:r>
        <w:rPr>
          <w:rFonts w:ascii="Times New Roman" w:eastAsia="微軟正黑體" w:hAnsi="Times New Roman" w:cs="Times New Roman" w:hint="eastAsia"/>
          <w:b/>
          <w:bCs/>
          <w:color w:val="000000"/>
          <w:sz w:val="20"/>
          <w:szCs w:val="20"/>
          <w:lang w:eastAsia="zh-TW"/>
        </w:rPr>
        <w:t>台北雙年展</w:t>
      </w:r>
    </w:p>
    <w:p w14:paraId="7C10DC01" w14:textId="77777777" w:rsidR="00D37B1B" w:rsidRDefault="00D37B1B" w:rsidP="00D37B1B">
      <w:pPr>
        <w:snapToGrid w:val="0"/>
        <w:jc w:val="both"/>
        <w:rPr>
          <w:rFonts w:ascii="Times New Roman" w:eastAsia="微軟正黑體" w:hAnsi="Times New Roman" w:cs="Times New Roman"/>
          <w:sz w:val="20"/>
          <w:szCs w:val="20"/>
          <w:lang w:eastAsia="zh-TW"/>
        </w:rPr>
      </w:pPr>
      <w:r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台北雙年展為臺北市立美術館策辦之旗艦展覽，是亞洲成立最久的雙年展之一，自</w:t>
      </w:r>
      <w:r>
        <w:rPr>
          <w:rFonts w:ascii="Times New Roman" w:eastAsia="微軟正黑體" w:hAnsi="Times New Roman" w:cs="Times New Roman"/>
          <w:sz w:val="20"/>
          <w:szCs w:val="20"/>
          <w:lang w:eastAsia="zh-TW"/>
        </w:rPr>
        <w:t>1998</w:t>
      </w:r>
      <w:r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年創辦以來致力推動臺灣當代藝術的發展，並透過多元文化觀點積極參與亞洲乃至全球當代藝術網絡，建立促進本地和國際藝術社群互動與交流的平</w:t>
      </w:r>
      <w:proofErr w:type="gramStart"/>
      <w:r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臺</w:t>
      </w:r>
      <w:proofErr w:type="gramEnd"/>
      <w:r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。台北雙</w:t>
      </w:r>
      <w:proofErr w:type="gramStart"/>
      <w:r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年展藉由</w:t>
      </w:r>
      <w:proofErr w:type="gramEnd"/>
      <w:r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多向溝通的展覽機制，引領論述並回應當代議題，涵括全球視野及區域獨特性；</w:t>
      </w:r>
      <w:proofErr w:type="gramStart"/>
      <w:r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近幾屆更透過</w:t>
      </w:r>
      <w:proofErr w:type="gramEnd"/>
      <w:r>
        <w:rPr>
          <w:rFonts w:ascii="Times New Roman" w:eastAsia="微軟正黑體" w:hAnsi="Times New Roman" w:cs="Times New Roman" w:hint="eastAsia"/>
          <w:sz w:val="20"/>
          <w:szCs w:val="20"/>
          <w:lang w:eastAsia="zh-TW"/>
        </w:rPr>
        <w:t>邀請其他領域專業者參與，觸發藝術的多變樣態與能量。</w:t>
      </w:r>
      <w:hyperlink r:id="rId10" w:history="1">
        <w:r>
          <w:rPr>
            <w:rStyle w:val="af2"/>
            <w:rFonts w:ascii="Times New Roman" w:eastAsia="微軟正黑體" w:hAnsi="Times New Roman" w:cs="Times New Roman"/>
            <w:sz w:val="20"/>
            <w:szCs w:val="20"/>
            <w:lang w:eastAsia="zh-TW"/>
          </w:rPr>
          <w:t>https://www.taipeibiennial.org/</w:t>
        </w:r>
      </w:hyperlink>
    </w:p>
    <w:p w14:paraId="2DD4FF76" w14:textId="77777777" w:rsidR="00D37B1B" w:rsidRDefault="00D37B1B" w:rsidP="00D37B1B">
      <w:pPr>
        <w:snapToGrid w:val="0"/>
        <w:jc w:val="both"/>
        <w:rPr>
          <w:rFonts w:ascii="Times New Roman" w:eastAsia="微軟正黑體" w:hAnsi="Times New Roman" w:cs="Times New Roman"/>
          <w:sz w:val="20"/>
          <w:szCs w:val="20"/>
          <w:lang w:eastAsia="zh-TW"/>
        </w:rPr>
      </w:pPr>
      <w:r>
        <w:rPr>
          <w:rFonts w:ascii="Times New Roman" w:eastAsia="微軟正黑體" w:hAnsi="Times New Roman" w:cs="Times New Roman"/>
          <w:sz w:val="20"/>
          <w:szCs w:val="20"/>
          <w:lang w:eastAsia="zh-TW"/>
        </w:rPr>
        <w:t xml:space="preserve"> </w:t>
      </w:r>
    </w:p>
    <w:p w14:paraId="5F591753" w14:textId="77777777" w:rsidR="00D37B1B" w:rsidRDefault="00D37B1B" w:rsidP="00D37B1B">
      <w:pPr>
        <w:snapToGrid w:val="0"/>
        <w:jc w:val="both"/>
        <w:rPr>
          <w:rFonts w:ascii="Times New Roman" w:eastAsia="微軟正黑體" w:hAnsi="Times New Roman" w:cs="Times New Roman"/>
          <w:b/>
          <w:sz w:val="20"/>
          <w:szCs w:val="19"/>
          <w:lang w:eastAsia="zh-TW"/>
        </w:rPr>
      </w:pPr>
      <w:r>
        <w:rPr>
          <w:rFonts w:ascii="Times New Roman" w:eastAsia="微軟正黑體" w:hAnsi="Times New Roman" w:cs="Times New Roman" w:hint="eastAsia"/>
          <w:b/>
          <w:sz w:val="20"/>
          <w:szCs w:val="19"/>
          <w:lang w:eastAsia="zh-TW"/>
        </w:rPr>
        <w:t>臺北市立美術館</w:t>
      </w:r>
    </w:p>
    <w:p w14:paraId="77E0B399" w14:textId="02159044" w:rsidR="00D37B1B" w:rsidRDefault="00D37B1B" w:rsidP="00D37B1B">
      <w:pPr>
        <w:pBdr>
          <w:bottom w:val="single" w:sz="6" w:space="1" w:color="auto"/>
        </w:pBdr>
        <w:snapToGrid w:val="0"/>
        <w:jc w:val="both"/>
      </w:pPr>
      <w:r>
        <w:rPr>
          <w:rFonts w:ascii="Times New Roman" w:eastAsia="微軟正黑體" w:hAnsi="Times New Roman" w:cs="Times New Roman" w:hint="eastAsia"/>
          <w:sz w:val="20"/>
          <w:szCs w:val="19"/>
          <w:lang w:eastAsia="zh-TW"/>
        </w:rPr>
        <w:t>臺北市立美術館是臺灣</w:t>
      </w:r>
      <w:proofErr w:type="gramStart"/>
      <w:r>
        <w:rPr>
          <w:rFonts w:ascii="Times New Roman" w:eastAsia="微軟正黑體" w:hAnsi="Times New Roman" w:cs="Times New Roman" w:hint="eastAsia"/>
          <w:sz w:val="20"/>
          <w:szCs w:val="19"/>
          <w:lang w:eastAsia="zh-TW"/>
        </w:rPr>
        <w:t>第一座現當代</w:t>
      </w:r>
      <w:proofErr w:type="gramEnd"/>
      <w:r>
        <w:rPr>
          <w:rFonts w:ascii="Times New Roman" w:eastAsia="微軟正黑體" w:hAnsi="Times New Roman" w:cs="Times New Roman" w:hint="eastAsia"/>
          <w:sz w:val="20"/>
          <w:szCs w:val="19"/>
          <w:lang w:eastAsia="zh-TW"/>
        </w:rPr>
        <w:t>美術館，</w:t>
      </w:r>
      <w:r>
        <w:rPr>
          <w:rFonts w:ascii="Times New Roman" w:eastAsia="微軟正黑體" w:hAnsi="Times New Roman" w:cs="Times New Roman"/>
          <w:sz w:val="20"/>
          <w:szCs w:val="19"/>
          <w:lang w:eastAsia="zh-TW"/>
        </w:rPr>
        <w:t>1983</w:t>
      </w:r>
      <w:r>
        <w:rPr>
          <w:rFonts w:ascii="Times New Roman" w:eastAsia="微軟正黑體" w:hAnsi="Times New Roman" w:cs="Times New Roman" w:hint="eastAsia"/>
          <w:sz w:val="20"/>
          <w:szCs w:val="19"/>
          <w:lang w:eastAsia="zh-TW"/>
        </w:rPr>
        <w:t>年為回應當時方興未艾的現代藝術運動而成立。自開館以來，即肩負推動臺灣現代藝術的保存、研究、發展與普及之使命，並在全球當代藝術崛起的背景下致力於文化生產。臺北市立美術館自</w:t>
      </w:r>
      <w:r>
        <w:rPr>
          <w:rFonts w:ascii="Times New Roman" w:eastAsia="微軟正黑體" w:hAnsi="Times New Roman" w:cs="Times New Roman"/>
          <w:sz w:val="20"/>
          <w:szCs w:val="19"/>
          <w:lang w:eastAsia="zh-TW"/>
        </w:rPr>
        <w:t>1995</w:t>
      </w:r>
      <w:r>
        <w:rPr>
          <w:rFonts w:ascii="Times New Roman" w:eastAsia="微軟正黑體" w:hAnsi="Times New Roman" w:cs="Times New Roman" w:hint="eastAsia"/>
          <w:sz w:val="20"/>
          <w:szCs w:val="19"/>
          <w:lang w:eastAsia="zh-TW"/>
        </w:rPr>
        <w:t>年起負責策劃威尼斯雙年展臺灣館，並於</w:t>
      </w:r>
      <w:r>
        <w:rPr>
          <w:rFonts w:ascii="Times New Roman" w:eastAsia="微軟正黑體" w:hAnsi="Times New Roman" w:cs="Times New Roman"/>
          <w:sz w:val="20"/>
          <w:szCs w:val="19"/>
          <w:lang w:eastAsia="zh-TW"/>
        </w:rPr>
        <w:t>1998</w:t>
      </w:r>
      <w:r>
        <w:rPr>
          <w:rFonts w:ascii="Times New Roman" w:eastAsia="微軟正黑體" w:hAnsi="Times New Roman" w:cs="Times New Roman" w:hint="eastAsia"/>
          <w:sz w:val="20"/>
          <w:szCs w:val="19"/>
          <w:lang w:eastAsia="zh-TW"/>
        </w:rPr>
        <w:t>年開始策辦台北雙年展，邀請國內外著名策展人及藝術家參與合作。</w:t>
      </w:r>
      <w:hyperlink r:id="rId11" w:history="1">
        <w:r>
          <w:rPr>
            <w:rStyle w:val="af2"/>
            <w:rFonts w:ascii="Times New Roman" w:eastAsia="微軟正黑體" w:hAnsi="Times New Roman" w:cs="Times New Roman"/>
            <w:sz w:val="20"/>
            <w:szCs w:val="19"/>
          </w:rPr>
          <w:t>www.tfam.museum</w:t>
        </w:r>
      </w:hyperlink>
    </w:p>
    <w:p w14:paraId="104C22CC" w14:textId="53DFB863" w:rsidR="00B976EA" w:rsidRDefault="00B976EA" w:rsidP="00D37B1B">
      <w:pPr>
        <w:pBdr>
          <w:bottom w:val="single" w:sz="6" w:space="1" w:color="auto"/>
        </w:pBdr>
        <w:snapToGrid w:val="0"/>
        <w:jc w:val="both"/>
        <w:rPr>
          <w:rStyle w:val="af2"/>
        </w:rPr>
      </w:pPr>
    </w:p>
    <w:p w14:paraId="48B19B5C" w14:textId="77777777" w:rsidR="00B976EA" w:rsidRDefault="00B976EA" w:rsidP="00D37B1B">
      <w:pPr>
        <w:pBdr>
          <w:bottom w:val="single" w:sz="6" w:space="1" w:color="auto"/>
        </w:pBdr>
        <w:snapToGrid w:val="0"/>
        <w:jc w:val="both"/>
        <w:rPr>
          <w:rStyle w:val="af2"/>
        </w:rPr>
      </w:pPr>
    </w:p>
    <w:p w14:paraId="4A5C59CC" w14:textId="0049C7E5" w:rsidR="000D58C0" w:rsidRPr="000D58C0" w:rsidRDefault="000D58C0" w:rsidP="000D58C0">
      <w:pPr>
        <w:adjustRightInd w:val="0"/>
        <w:snapToGrid w:val="0"/>
        <w:jc w:val="both"/>
        <w:rPr>
          <w:rFonts w:ascii="Times New Roman" w:eastAsia="微軟正黑體" w:hAnsi="Times New Roman" w:cs="Times New Roman"/>
          <w:color w:val="000000"/>
          <w:sz w:val="18"/>
          <w:szCs w:val="18"/>
          <w:lang w:eastAsia="zh-TW"/>
        </w:rPr>
      </w:pPr>
    </w:p>
    <w:sectPr w:rsidR="000D58C0" w:rsidRPr="000D58C0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5ADDF" w14:textId="77777777" w:rsidR="00661299" w:rsidRDefault="00661299">
      <w:r>
        <w:separator/>
      </w:r>
    </w:p>
  </w:endnote>
  <w:endnote w:type="continuationSeparator" w:id="0">
    <w:p w14:paraId="322F76DE" w14:textId="77777777" w:rsidR="00661299" w:rsidRDefault="0066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8" w14:textId="59A0D57E" w:rsidR="00CC4678" w:rsidRDefault="00B55C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/4</w:t>
    </w:r>
  </w:p>
  <w:p w14:paraId="00000099" w14:textId="77777777" w:rsidR="00CC4678" w:rsidRDefault="00CC4678">
    <w:pPr>
      <w:widowControl/>
      <w:tabs>
        <w:tab w:val="center" w:pos="4680"/>
        <w:tab w:val="right" w:pos="9360"/>
      </w:tabs>
      <w:spacing w:line="312" w:lineRule="auto"/>
      <w:jc w:val="both"/>
      <w:rPr>
        <w:rFonts w:ascii="Arial" w:eastAsia="Arial" w:hAnsi="Arial" w:cs="Arial"/>
        <w:color w:val="FF0000"/>
      </w:rPr>
    </w:pPr>
  </w:p>
  <w:p w14:paraId="0000009A" w14:textId="77777777" w:rsidR="00CC4678" w:rsidRDefault="00CC46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0931" w14:textId="77777777" w:rsidR="00661299" w:rsidRDefault="00661299">
      <w:r>
        <w:separator/>
      </w:r>
    </w:p>
  </w:footnote>
  <w:footnote w:type="continuationSeparator" w:id="0">
    <w:p w14:paraId="3D8C6CB1" w14:textId="77777777" w:rsidR="00661299" w:rsidRDefault="0066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7" w14:textId="77777777" w:rsidR="00CC4678" w:rsidRDefault="00B55C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23EDA6" wp14:editId="7581103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266825" cy="219075"/>
          <wp:effectExtent l="0" t="0" r="9525" b="9525"/>
          <wp:wrapNone/>
          <wp:docPr id="4" name="image2.png" descr="cid:image001.png@01D9A039.DE043C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01.png@01D9A039.DE043CE0"/>
                  <pic:cNvPicPr preferRelativeResize="0"/>
                </pic:nvPicPr>
                <pic:blipFill rotWithShape="1">
                  <a:blip r:embed="rId1"/>
                  <a:srcRect t="-1" r="44711" b="-12014"/>
                  <a:stretch/>
                </pic:blipFill>
                <pic:spPr bwMode="auto">
                  <a:xfrm>
                    <a:off x="0" y="0"/>
                    <a:ext cx="1266825" cy="219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78"/>
    <w:rsid w:val="000214FF"/>
    <w:rsid w:val="00041E43"/>
    <w:rsid w:val="00044C73"/>
    <w:rsid w:val="00073B4F"/>
    <w:rsid w:val="00081B98"/>
    <w:rsid w:val="0009245B"/>
    <w:rsid w:val="000968A9"/>
    <w:rsid w:val="000C1157"/>
    <w:rsid w:val="000D44D8"/>
    <w:rsid w:val="000D58C0"/>
    <w:rsid w:val="000E091B"/>
    <w:rsid w:val="000E35CE"/>
    <w:rsid w:val="000F131D"/>
    <w:rsid w:val="001072F3"/>
    <w:rsid w:val="00110AF8"/>
    <w:rsid w:val="00125EC4"/>
    <w:rsid w:val="00153EBF"/>
    <w:rsid w:val="00153EDC"/>
    <w:rsid w:val="001624DD"/>
    <w:rsid w:val="00174CE1"/>
    <w:rsid w:val="001A6389"/>
    <w:rsid w:val="001D0A1A"/>
    <w:rsid w:val="001F5406"/>
    <w:rsid w:val="001F772B"/>
    <w:rsid w:val="002056AF"/>
    <w:rsid w:val="00212DCA"/>
    <w:rsid w:val="0023251A"/>
    <w:rsid w:val="00240840"/>
    <w:rsid w:val="00260CF7"/>
    <w:rsid w:val="002674C4"/>
    <w:rsid w:val="00276358"/>
    <w:rsid w:val="00291F64"/>
    <w:rsid w:val="002A5990"/>
    <w:rsid w:val="002F6480"/>
    <w:rsid w:val="00322E9E"/>
    <w:rsid w:val="00342A26"/>
    <w:rsid w:val="003639C2"/>
    <w:rsid w:val="003968AA"/>
    <w:rsid w:val="003A5A40"/>
    <w:rsid w:val="003C4B40"/>
    <w:rsid w:val="003E5FCB"/>
    <w:rsid w:val="00400ADA"/>
    <w:rsid w:val="004013F1"/>
    <w:rsid w:val="00422D46"/>
    <w:rsid w:val="00456ED0"/>
    <w:rsid w:val="0047051F"/>
    <w:rsid w:val="004852C7"/>
    <w:rsid w:val="00493D06"/>
    <w:rsid w:val="0049773A"/>
    <w:rsid w:val="004A1B1D"/>
    <w:rsid w:val="004A32B5"/>
    <w:rsid w:val="004A6D7C"/>
    <w:rsid w:val="004B4801"/>
    <w:rsid w:val="004B5C62"/>
    <w:rsid w:val="004C0325"/>
    <w:rsid w:val="004C105B"/>
    <w:rsid w:val="004C53A6"/>
    <w:rsid w:val="004E4565"/>
    <w:rsid w:val="005279DA"/>
    <w:rsid w:val="00542854"/>
    <w:rsid w:val="00557A2C"/>
    <w:rsid w:val="00582FD4"/>
    <w:rsid w:val="005872F3"/>
    <w:rsid w:val="005A23D3"/>
    <w:rsid w:val="005D102A"/>
    <w:rsid w:val="005F1634"/>
    <w:rsid w:val="005F2833"/>
    <w:rsid w:val="00607650"/>
    <w:rsid w:val="006333CB"/>
    <w:rsid w:val="0063488F"/>
    <w:rsid w:val="00637A72"/>
    <w:rsid w:val="00661299"/>
    <w:rsid w:val="00663F31"/>
    <w:rsid w:val="00680A9B"/>
    <w:rsid w:val="006B128D"/>
    <w:rsid w:val="006D71FC"/>
    <w:rsid w:val="006F3DD1"/>
    <w:rsid w:val="007073D2"/>
    <w:rsid w:val="00721967"/>
    <w:rsid w:val="007254A4"/>
    <w:rsid w:val="00726C9B"/>
    <w:rsid w:val="0074136E"/>
    <w:rsid w:val="00751D30"/>
    <w:rsid w:val="007609F1"/>
    <w:rsid w:val="0076294E"/>
    <w:rsid w:val="00777520"/>
    <w:rsid w:val="00782D41"/>
    <w:rsid w:val="00782DA4"/>
    <w:rsid w:val="0079120B"/>
    <w:rsid w:val="007A4765"/>
    <w:rsid w:val="007B7837"/>
    <w:rsid w:val="007E0625"/>
    <w:rsid w:val="007E1C7A"/>
    <w:rsid w:val="007E28F3"/>
    <w:rsid w:val="008009FB"/>
    <w:rsid w:val="008159B4"/>
    <w:rsid w:val="008339F5"/>
    <w:rsid w:val="00851BB1"/>
    <w:rsid w:val="00877F45"/>
    <w:rsid w:val="00882EB9"/>
    <w:rsid w:val="0088435C"/>
    <w:rsid w:val="0089654B"/>
    <w:rsid w:val="008A3DDD"/>
    <w:rsid w:val="008A66FB"/>
    <w:rsid w:val="008B604F"/>
    <w:rsid w:val="008C6E39"/>
    <w:rsid w:val="008C6F82"/>
    <w:rsid w:val="008E2183"/>
    <w:rsid w:val="008E2439"/>
    <w:rsid w:val="008F4BA8"/>
    <w:rsid w:val="00906A0C"/>
    <w:rsid w:val="009643D3"/>
    <w:rsid w:val="009665AB"/>
    <w:rsid w:val="00976801"/>
    <w:rsid w:val="00977C7C"/>
    <w:rsid w:val="009B3C16"/>
    <w:rsid w:val="009B5AF9"/>
    <w:rsid w:val="009C56B8"/>
    <w:rsid w:val="00A02C82"/>
    <w:rsid w:val="00A03763"/>
    <w:rsid w:val="00A317B1"/>
    <w:rsid w:val="00A320BB"/>
    <w:rsid w:val="00A3503A"/>
    <w:rsid w:val="00A5637B"/>
    <w:rsid w:val="00A566FC"/>
    <w:rsid w:val="00A57574"/>
    <w:rsid w:val="00A607F0"/>
    <w:rsid w:val="00A71CC5"/>
    <w:rsid w:val="00A749FB"/>
    <w:rsid w:val="00A83448"/>
    <w:rsid w:val="00A85886"/>
    <w:rsid w:val="00AA1E83"/>
    <w:rsid w:val="00AA2995"/>
    <w:rsid w:val="00AB5024"/>
    <w:rsid w:val="00AB681E"/>
    <w:rsid w:val="00AD794E"/>
    <w:rsid w:val="00AF796C"/>
    <w:rsid w:val="00B11FE2"/>
    <w:rsid w:val="00B55CF8"/>
    <w:rsid w:val="00B740AC"/>
    <w:rsid w:val="00B83FDA"/>
    <w:rsid w:val="00B8454D"/>
    <w:rsid w:val="00B976EA"/>
    <w:rsid w:val="00BA720A"/>
    <w:rsid w:val="00BF732F"/>
    <w:rsid w:val="00C04C24"/>
    <w:rsid w:val="00C37856"/>
    <w:rsid w:val="00C5551F"/>
    <w:rsid w:val="00C56381"/>
    <w:rsid w:val="00C87BCE"/>
    <w:rsid w:val="00CB04D1"/>
    <w:rsid w:val="00CB5064"/>
    <w:rsid w:val="00CC4678"/>
    <w:rsid w:val="00CD5021"/>
    <w:rsid w:val="00CE6753"/>
    <w:rsid w:val="00D37B1B"/>
    <w:rsid w:val="00D41974"/>
    <w:rsid w:val="00D67B50"/>
    <w:rsid w:val="00D70EB6"/>
    <w:rsid w:val="00D84B2D"/>
    <w:rsid w:val="00D95A96"/>
    <w:rsid w:val="00DC547C"/>
    <w:rsid w:val="00DD1B34"/>
    <w:rsid w:val="00DD7B37"/>
    <w:rsid w:val="00DF41C6"/>
    <w:rsid w:val="00DF5268"/>
    <w:rsid w:val="00E222A6"/>
    <w:rsid w:val="00E45E9C"/>
    <w:rsid w:val="00EB108E"/>
    <w:rsid w:val="00EB3B99"/>
    <w:rsid w:val="00EB7289"/>
    <w:rsid w:val="00EC09D6"/>
    <w:rsid w:val="00EE371A"/>
    <w:rsid w:val="00F013DC"/>
    <w:rsid w:val="00F0426C"/>
    <w:rsid w:val="00F15732"/>
    <w:rsid w:val="00F2576C"/>
    <w:rsid w:val="00F2607E"/>
    <w:rsid w:val="00F3288F"/>
    <w:rsid w:val="00F41EB6"/>
    <w:rsid w:val="00F44F52"/>
    <w:rsid w:val="00F72E0E"/>
    <w:rsid w:val="00FA68C5"/>
    <w:rsid w:val="00FB5289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E7F9A6C"/>
  <w15:docId w15:val="{A0D2AB81-2F44-494A-BC1C-3C2D5610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4"/>
        <w:szCs w:val="24"/>
        <w:lang w:val="en-HK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outlineLvl w:val="1"/>
    </w:pPr>
    <w:rPr>
      <w:rFonts w:ascii="新細明體" w:eastAsia="新細明體" w:hAnsi="新細明體" w:cs="新細明體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a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87377"/>
    <w:pPr>
      <w:tabs>
        <w:tab w:val="center" w:pos="4513"/>
        <w:tab w:val="right" w:pos="9026"/>
      </w:tabs>
    </w:pPr>
  </w:style>
  <w:style w:type="character" w:customStyle="1" w:styleId="ab">
    <w:name w:val="頁首 字元"/>
    <w:basedOn w:val="a0"/>
    <w:link w:val="aa"/>
    <w:uiPriority w:val="99"/>
    <w:rsid w:val="00487377"/>
  </w:style>
  <w:style w:type="paragraph" w:styleId="ac">
    <w:name w:val="footer"/>
    <w:basedOn w:val="a"/>
    <w:link w:val="ad"/>
    <w:uiPriority w:val="99"/>
    <w:unhideWhenUsed/>
    <w:rsid w:val="00487377"/>
    <w:pPr>
      <w:tabs>
        <w:tab w:val="center" w:pos="4513"/>
        <w:tab w:val="right" w:pos="9026"/>
      </w:tabs>
    </w:pPr>
  </w:style>
  <w:style w:type="character" w:customStyle="1" w:styleId="ad">
    <w:name w:val="頁尾 字元"/>
    <w:basedOn w:val="a0"/>
    <w:link w:val="ac"/>
    <w:uiPriority w:val="99"/>
    <w:rsid w:val="00487377"/>
  </w:style>
  <w:style w:type="paragraph" w:styleId="ae">
    <w:name w:val="Revision"/>
    <w:hidden/>
    <w:uiPriority w:val="99"/>
    <w:semiHidden/>
    <w:rsid w:val="00B9105F"/>
    <w:pPr>
      <w:widowControl/>
    </w:pPr>
  </w:style>
  <w:style w:type="paragraph" w:styleId="Web">
    <w:name w:val="Normal (Web)"/>
    <w:basedOn w:val="a"/>
    <w:uiPriority w:val="99"/>
    <w:unhideWhenUsed/>
    <w:rsid w:val="00B910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1829B0"/>
    <w:pPr>
      <w:ind w:left="720"/>
      <w:contextualSpacing/>
    </w:pPr>
  </w:style>
  <w:style w:type="character" w:customStyle="1" w:styleId="rynqvb">
    <w:name w:val="rynqvb"/>
    <w:basedOn w:val="a0"/>
    <w:rsid w:val="00563C9D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3A129F"/>
    <w:rPr>
      <w:b/>
      <w:bCs/>
    </w:rPr>
  </w:style>
  <w:style w:type="character" w:customStyle="1" w:styleId="af1">
    <w:name w:val="註解主旨 字元"/>
    <w:basedOn w:val="a8"/>
    <w:link w:val="af0"/>
    <w:uiPriority w:val="99"/>
    <w:semiHidden/>
    <w:rsid w:val="003A129F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9341AE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41AE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2B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2B4A4A"/>
    <w:rPr>
      <w:rFonts w:asciiTheme="majorHAnsi" w:eastAsiaTheme="majorEastAsia" w:hAnsiTheme="majorHAnsi" w:cstheme="majorBidi"/>
      <w:sz w:val="18"/>
      <w:szCs w:val="18"/>
    </w:rPr>
  </w:style>
  <w:style w:type="table" w:customStyle="1" w:styleId="af6">
    <w:basedOn w:val="TableNormal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a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customStyle="1" w:styleId="Default">
    <w:name w:val="Default"/>
    <w:rsid w:val="00A607F0"/>
    <w:pPr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af8">
    <w:name w:val="No Spacing"/>
    <w:uiPriority w:val="1"/>
    <w:qFormat/>
    <w:rsid w:val="00A607F0"/>
    <w:rPr>
      <w:kern w:val="2"/>
      <w:szCs w:val="22"/>
      <w:lang w:val="en-US"/>
    </w:rPr>
  </w:style>
  <w:style w:type="table" w:styleId="af9">
    <w:name w:val="Table Grid"/>
    <w:basedOn w:val="a1"/>
    <w:uiPriority w:val="59"/>
    <w:rsid w:val="00A03763"/>
    <w:rPr>
      <w:rFonts w:ascii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1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81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44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92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88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6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8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7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0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67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85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74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2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8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02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99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54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99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6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48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80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7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73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08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63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91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38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8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7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1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20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72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5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5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50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sw@tfam.gov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fam.museu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aipeibiennial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aQJnY5QfSIH7USVozNaoEztCsA==">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Tai</dc:creator>
  <cp:lastModifiedBy>修天容</cp:lastModifiedBy>
  <cp:revision>4</cp:revision>
  <cp:lastPrinted>2024-03-20T07:21:00Z</cp:lastPrinted>
  <dcterms:created xsi:type="dcterms:W3CDTF">2024-03-22T07:45:00Z</dcterms:created>
  <dcterms:modified xsi:type="dcterms:W3CDTF">2024-03-25T04:22:00Z</dcterms:modified>
</cp:coreProperties>
</file>